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D9" w:rsidRDefault="00614ED9" w:rsidP="00614ED9">
      <w:pPr>
        <w:pStyle w:val="10"/>
        <w:keepNext/>
        <w:keepLines/>
        <w:jc w:val="center"/>
        <w:rPr>
          <w:sz w:val="28"/>
          <w:szCs w:val="28"/>
        </w:rPr>
      </w:pPr>
      <w:bookmarkStart w:id="0" w:name="bookmark0"/>
      <w:bookmarkStart w:id="1" w:name="bookmark1"/>
      <w:bookmarkStart w:id="2" w:name="bookmark2"/>
      <w:r w:rsidRPr="00CD7B9F">
        <w:rPr>
          <w:sz w:val="28"/>
          <w:szCs w:val="28"/>
        </w:rPr>
        <w:t xml:space="preserve">Карта оценки </w:t>
      </w:r>
      <w:r>
        <w:rPr>
          <w:sz w:val="28"/>
          <w:szCs w:val="28"/>
        </w:rPr>
        <w:t xml:space="preserve">качества </w:t>
      </w:r>
      <w:r w:rsidRPr="00CD7B9F">
        <w:rPr>
          <w:sz w:val="28"/>
          <w:szCs w:val="28"/>
        </w:rPr>
        <w:t xml:space="preserve"> развивающей предметно-пространственной среды требованиям ФОП </w:t>
      </w:r>
      <w:proofErr w:type="gramStart"/>
      <w:r w:rsidRPr="00CD7B9F">
        <w:rPr>
          <w:sz w:val="28"/>
          <w:szCs w:val="28"/>
        </w:rPr>
        <w:t>ДО</w:t>
      </w:r>
      <w:bookmarkEnd w:id="0"/>
      <w:bookmarkEnd w:id="1"/>
      <w:bookmarkEnd w:id="2"/>
      <w:proofErr w:type="gramEnd"/>
    </w:p>
    <w:p w:rsidR="00614ED9" w:rsidRPr="00CD7B9F" w:rsidRDefault="00614ED9" w:rsidP="00614ED9">
      <w:pPr>
        <w:pStyle w:val="10"/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МКДОУ детский сад №17 «Чебурашка» г. Омутнинска</w:t>
      </w:r>
    </w:p>
    <w:p w:rsidR="001E5271" w:rsidRPr="001E5271" w:rsidRDefault="00614ED9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групп 12.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5693"/>
        <w:gridCol w:w="664"/>
        <w:gridCol w:w="658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614ED9" w:rsidTr="00614ED9">
        <w:trPr>
          <w:trHeight w:val="525"/>
        </w:trPr>
        <w:tc>
          <w:tcPr>
            <w:tcW w:w="639" w:type="dxa"/>
            <w:vMerge w:val="restart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614ED9" w:rsidRDefault="00614ED9" w:rsidP="00614E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  <w:p w:rsidR="00614ED9" w:rsidRPr="006A59B8" w:rsidRDefault="00614ED9" w:rsidP="00614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14ED9">
              <w:rPr>
                <w:rFonts w:ascii="Times New Roman" w:hAnsi="Times New Roman" w:cs="Times New Roman"/>
                <w:bCs/>
                <w:sz w:val="24"/>
                <w:szCs w:val="24"/>
              </w:rPr>
              <w:t>(«1» -  не выполняется; «2» - выполняется частично, «3» выполняется полностью)</w:t>
            </w:r>
          </w:p>
        </w:tc>
        <w:tc>
          <w:tcPr>
            <w:tcW w:w="8626" w:type="dxa"/>
            <w:gridSpan w:val="13"/>
          </w:tcPr>
          <w:p w:rsidR="00614ED9" w:rsidRDefault="00614ED9" w:rsidP="00614E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614ED9" w:rsidTr="00614ED9">
        <w:trPr>
          <w:trHeight w:val="585"/>
        </w:trPr>
        <w:tc>
          <w:tcPr>
            <w:tcW w:w="639" w:type="dxa"/>
            <w:vMerge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614ED9" w:rsidRPr="001E5271" w:rsidRDefault="00614ED9" w:rsidP="00614E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8C4" w:rsidTr="00A0252E">
        <w:tc>
          <w:tcPr>
            <w:tcW w:w="639" w:type="dxa"/>
          </w:tcPr>
          <w:p w:rsidR="006078C4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19" w:type="dxa"/>
            <w:gridSpan w:val="14"/>
          </w:tcPr>
          <w:p w:rsidR="006078C4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рабочего сектора (вариативные центры: «центр математики», «центр экспериментирования», «центр природы»,  «центр конструирования», «центр наша Родина», «центр книги»,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т.д.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93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8 центров</w:t>
            </w:r>
            <w:r w:rsidRPr="006A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693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группами воспитанников (размещение центров грамотно продумано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693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оформлении центров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детские работы.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693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693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форме (проза/поэзия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соответствуют уровню развития и интересам воспитанников.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693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693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ные/дидактические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структурированы,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 и соответствуют уровню развития и интересам воспитанников.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58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693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отражены записи речи воспитанников («цитатники» дня, записи диалогов и монологов,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группы и т.д.,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 как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рукописном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машинописном вариантах, записки воспитанников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693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детей (напр., материалы для счета, измерения, изучения формы и т.д.).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693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5693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 разнообразные материалы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конструирования (с разными механизмами скрепления, из разных материалов и др.) и развития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моторики (бусы, колышки,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5693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 водой.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5693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5693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5693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5693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формлении пространства центров используются детские рисунки, фотографии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активностей воспитанников, связанных с познавательной деятельностью и экспериментированием, в том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числе и на улице.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58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6078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8318" w:type="dxa"/>
            <w:gridSpan w:val="5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8C4" w:rsidTr="00A0252E">
        <w:tc>
          <w:tcPr>
            <w:tcW w:w="639" w:type="dxa"/>
          </w:tcPr>
          <w:p w:rsidR="006078C4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19" w:type="dxa"/>
            <w:gridSpan w:val="14"/>
          </w:tcPr>
          <w:p w:rsidR="006078C4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активного сектора (вариативные центры: 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не менее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направлений деятельности активного сектора, обеспечивающих двигательную, игровую (ролевой игры) и музыкально-театрализованную 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разнообразных умений (баланс,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вращение обруча, игра в мяч, метание предметов и др.).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 отведена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помещения с пространством для игры и для упорядоченного хранения реквизита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 материалы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занятий музыкой, которыми они могут пользоваться в соответствии с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(например, ноутбук, музыкальный центр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инструментами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реквизит для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58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среде представлены музыкальные инструменты (предметы, способные к </w:t>
            </w:r>
            <w:proofErr w:type="spell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звукоизвлечению</w:t>
            </w:r>
            <w:proofErr w:type="spellEnd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изготовленные воспитанниками.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  <w:proofErr w:type="gramEnd"/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8318" w:type="dxa"/>
            <w:gridSpan w:val="5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8C4" w:rsidTr="00A0252E">
        <w:tc>
          <w:tcPr>
            <w:tcW w:w="639" w:type="dxa"/>
          </w:tcPr>
          <w:p w:rsidR="006078C4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19" w:type="dxa"/>
            <w:gridSpan w:val="14"/>
          </w:tcPr>
          <w:p w:rsidR="006078C4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693" w:type="dxa"/>
          </w:tcPr>
          <w:p w:rsidR="00614ED9" w:rsidRPr="006A59B8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693" w:type="dxa"/>
          </w:tcPr>
          <w:p w:rsidR="00614ED9" w:rsidRDefault="00614ED9" w:rsidP="00FE0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078C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егко просматриваются педагогом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существует социальное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которому следуют воспитанники)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для рисования,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объемных изображений и иных видов творчества (апплика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коллажи, оригами,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вертикальное макетирование и др.)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3.8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8318" w:type="dxa"/>
            <w:gridSpan w:val="5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52E" w:rsidTr="00A0252E">
        <w:tc>
          <w:tcPr>
            <w:tcW w:w="639" w:type="dxa"/>
          </w:tcPr>
          <w:p w:rsidR="00A0252E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19" w:type="dxa"/>
            <w:gridSpan w:val="14"/>
          </w:tcPr>
          <w:p w:rsidR="00A0252E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ируемость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детьми пространства в </w:t>
            </w: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активном секторе</w:t>
            </w: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52E" w:rsidTr="00A0252E">
        <w:tc>
          <w:tcPr>
            <w:tcW w:w="639" w:type="dxa"/>
          </w:tcPr>
          <w:p w:rsidR="00A0252E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19" w:type="dxa"/>
            <w:gridSpan w:val="14"/>
          </w:tcPr>
          <w:p w:rsidR="00A0252E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пространства педагогами в рабочем, активном и спокойном секторе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организовано упорядоченное место хранения сменяемых материалов (без доступа к ним воспитанников).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52E" w:rsidTr="00A0252E">
        <w:tc>
          <w:tcPr>
            <w:tcW w:w="639" w:type="dxa"/>
          </w:tcPr>
          <w:p w:rsidR="00A0252E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19" w:type="dxa"/>
            <w:gridSpan w:val="14"/>
          </w:tcPr>
          <w:p w:rsidR="00A0252E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для спокойных и активных  игр размещены так, чтобы не мешать друг другу (например, пространство для чтения отделено  от уголков для игры в кубики)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теллажи/контейнеры для хранения маркированы с применением не только терминов дидактики, но и «на детском языке»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картинки, символы, рисунки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демонстрируемых материалов представлено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достаточном количестве.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Обеспечена доступность к материалам-компаньонам (краски – баночки для воды – </w:t>
            </w:r>
            <w:proofErr w:type="gramStart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вода-кисточки</w:t>
            </w:r>
            <w:proofErr w:type="gramEnd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бумага и т.д.)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8318" w:type="dxa"/>
            <w:gridSpan w:val="5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52E" w:rsidTr="00A0252E">
        <w:tc>
          <w:tcPr>
            <w:tcW w:w="639" w:type="dxa"/>
          </w:tcPr>
          <w:p w:rsidR="00A0252E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19" w:type="dxa"/>
            <w:gridSpan w:val="14"/>
          </w:tcPr>
          <w:p w:rsidR="00A0252E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693" w:type="dxa"/>
          </w:tcPr>
          <w:p w:rsidR="00614ED9" w:rsidRPr="00FB4AA7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693" w:type="dxa"/>
          </w:tcPr>
          <w:p w:rsidR="00614ED9" w:rsidRPr="0086506F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693" w:type="dxa"/>
          </w:tcPr>
          <w:p w:rsidR="00614ED9" w:rsidRPr="0086506F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5693" w:type="dxa"/>
          </w:tcPr>
          <w:p w:rsidR="00614ED9" w:rsidRPr="0086506F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8318" w:type="dxa"/>
            <w:gridSpan w:val="5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52E" w:rsidTr="00A0252E">
        <w:tc>
          <w:tcPr>
            <w:tcW w:w="639" w:type="dxa"/>
          </w:tcPr>
          <w:p w:rsidR="00A0252E" w:rsidRDefault="00A0252E" w:rsidP="00614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19" w:type="dxa"/>
            <w:gridSpan w:val="14"/>
          </w:tcPr>
          <w:p w:rsidR="00A0252E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среды для диалога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раздевалках групп (информационный и практический блоки)</w:t>
            </w:r>
          </w:p>
        </w:tc>
      </w:tr>
      <w:tr w:rsidR="00614ED9" w:rsidTr="00614ED9">
        <w:tc>
          <w:tcPr>
            <w:tcW w:w="639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5693" w:type="dxa"/>
          </w:tcPr>
          <w:p w:rsidR="00614ED9" w:rsidRPr="004645FA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информации о текущей деятельности группы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52E" w:rsidTr="00614ED9">
        <w:tc>
          <w:tcPr>
            <w:tcW w:w="639" w:type="dxa"/>
          </w:tcPr>
          <w:p w:rsidR="00A0252E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5693" w:type="dxa"/>
          </w:tcPr>
          <w:p w:rsidR="00A0252E" w:rsidRPr="004645FA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(объявлений)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участия родителей в планируемой деятельности группы.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A0252E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52E" w:rsidTr="00614ED9">
        <w:tc>
          <w:tcPr>
            <w:tcW w:w="639" w:type="dxa"/>
          </w:tcPr>
          <w:p w:rsidR="00A0252E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5693" w:type="dxa"/>
          </w:tcPr>
          <w:p w:rsidR="00A0252E" w:rsidRPr="004645FA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52E" w:rsidTr="00614ED9">
        <w:tc>
          <w:tcPr>
            <w:tcW w:w="639" w:type="dxa"/>
          </w:tcPr>
          <w:p w:rsidR="00A0252E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8.4</w:t>
            </w:r>
          </w:p>
        </w:tc>
        <w:tc>
          <w:tcPr>
            <w:tcW w:w="5693" w:type="dxa"/>
          </w:tcPr>
          <w:p w:rsidR="00A0252E" w:rsidRPr="004645FA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этой информации для ребенка (находится на уровне глаз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52E" w:rsidTr="00614ED9">
        <w:tc>
          <w:tcPr>
            <w:tcW w:w="639" w:type="dxa"/>
          </w:tcPr>
          <w:p w:rsidR="00A0252E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5693" w:type="dxa"/>
          </w:tcPr>
          <w:p w:rsidR="00A0252E" w:rsidRPr="004645FA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организованного пространства для демонстрации 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уктов детской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трансляции плоскостных и объемных работ)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52E" w:rsidTr="00614ED9">
        <w:tc>
          <w:tcPr>
            <w:tcW w:w="639" w:type="dxa"/>
          </w:tcPr>
          <w:p w:rsidR="00A0252E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5693" w:type="dxa"/>
          </w:tcPr>
          <w:p w:rsidR="00A0252E" w:rsidRPr="004645FA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A0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0252E" w:rsidRDefault="00A0252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D9" w:rsidTr="00614ED9">
        <w:tc>
          <w:tcPr>
            <w:tcW w:w="6332" w:type="dxa"/>
            <w:gridSpan w:val="2"/>
          </w:tcPr>
          <w:p w:rsidR="00614ED9" w:rsidRPr="00693F8F" w:rsidRDefault="00614ED9" w:rsidP="00AE1B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614ED9" w:rsidRDefault="00614ED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45FA" w:rsidRPr="001E5271" w:rsidRDefault="004645FA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:rsidR="000128D4" w:rsidRPr="000128D4" w:rsidRDefault="000128D4" w:rsidP="000128D4">
      <w:pPr>
        <w:pStyle w:val="a5"/>
        <w:spacing w:line="264" w:lineRule="auto"/>
        <w:jc w:val="both"/>
        <w:rPr>
          <w:sz w:val="24"/>
          <w:szCs w:val="24"/>
        </w:rPr>
      </w:pPr>
      <w:bookmarkStart w:id="3" w:name="_GoBack"/>
      <w:r w:rsidRPr="000128D4">
        <w:rPr>
          <w:sz w:val="24"/>
          <w:szCs w:val="24"/>
        </w:rPr>
        <w:t xml:space="preserve">РППС требованиям ФОП </w:t>
      </w:r>
      <w:proofErr w:type="gramStart"/>
      <w:r w:rsidRPr="000128D4">
        <w:rPr>
          <w:sz w:val="24"/>
          <w:szCs w:val="24"/>
        </w:rPr>
        <w:t>ДО</w:t>
      </w:r>
      <w:proofErr w:type="gramEnd"/>
      <w:r w:rsidRPr="000128D4">
        <w:rPr>
          <w:sz w:val="24"/>
          <w:szCs w:val="24"/>
        </w:rPr>
        <w:t xml:space="preserve"> соответствует частично. </w:t>
      </w:r>
    </w:p>
    <w:p w:rsidR="000128D4" w:rsidRPr="000128D4" w:rsidRDefault="000128D4" w:rsidP="000128D4">
      <w:pPr>
        <w:pStyle w:val="a5"/>
        <w:spacing w:line="264" w:lineRule="auto"/>
        <w:jc w:val="both"/>
        <w:rPr>
          <w:sz w:val="24"/>
          <w:szCs w:val="24"/>
        </w:rPr>
      </w:pPr>
      <w:r w:rsidRPr="000128D4">
        <w:rPr>
          <w:sz w:val="24"/>
          <w:szCs w:val="24"/>
        </w:rPr>
        <w:t xml:space="preserve">В группах созданы условия для осуществления образовательной деятельности по всем образовательным областям. </w:t>
      </w:r>
    </w:p>
    <w:p w:rsidR="000128D4" w:rsidRPr="000128D4" w:rsidRDefault="000128D4" w:rsidP="000128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8D4">
        <w:rPr>
          <w:rFonts w:ascii="Times New Roman" w:hAnsi="Times New Roman" w:cs="Times New Roman"/>
          <w:sz w:val="24"/>
          <w:szCs w:val="24"/>
        </w:rPr>
        <w:t xml:space="preserve">Осуществляется постепенное обновление среды для всех видов детской деятельности, решения задач ООП </w:t>
      </w:r>
      <w:proofErr w:type="gramStart"/>
      <w:r w:rsidRPr="000128D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128D4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1B29" w:rsidRPr="00AE1B29" w:rsidSect="00A328FB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BE"/>
    <w:rsid w:val="000128D4"/>
    <w:rsid w:val="0018733B"/>
    <w:rsid w:val="001E5271"/>
    <w:rsid w:val="00296CAC"/>
    <w:rsid w:val="00303BBE"/>
    <w:rsid w:val="004645FA"/>
    <w:rsid w:val="005566B3"/>
    <w:rsid w:val="00567388"/>
    <w:rsid w:val="006078C4"/>
    <w:rsid w:val="00614ED9"/>
    <w:rsid w:val="00693F8F"/>
    <w:rsid w:val="006A59B8"/>
    <w:rsid w:val="00806489"/>
    <w:rsid w:val="0086506F"/>
    <w:rsid w:val="00997279"/>
    <w:rsid w:val="00A0252E"/>
    <w:rsid w:val="00A328FB"/>
    <w:rsid w:val="00AE1B29"/>
    <w:rsid w:val="00EB23E4"/>
    <w:rsid w:val="00FA1D6F"/>
    <w:rsid w:val="00FB4AA7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614ED9"/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rsid w:val="00614ED9"/>
    <w:pPr>
      <w:widowControl w:val="0"/>
      <w:spacing w:after="400" w:line="240" w:lineRule="auto"/>
      <w:ind w:left="2160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4">
    <w:name w:val="Другое_"/>
    <w:basedOn w:val="a0"/>
    <w:link w:val="a5"/>
    <w:rsid w:val="000128D4"/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Другое"/>
    <w:basedOn w:val="a"/>
    <w:link w:val="a4"/>
    <w:rsid w:val="000128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614ED9"/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rsid w:val="00614ED9"/>
    <w:pPr>
      <w:widowControl w:val="0"/>
      <w:spacing w:after="400" w:line="240" w:lineRule="auto"/>
      <w:ind w:left="2160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4">
    <w:name w:val="Другое_"/>
    <w:basedOn w:val="a0"/>
    <w:link w:val="a5"/>
    <w:rsid w:val="000128D4"/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Другое"/>
    <w:basedOn w:val="a"/>
    <w:link w:val="a4"/>
    <w:rsid w:val="000128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корпус</dc:creator>
  <cp:lastModifiedBy>User</cp:lastModifiedBy>
  <cp:revision>2</cp:revision>
  <dcterms:created xsi:type="dcterms:W3CDTF">2024-01-12T10:16:00Z</dcterms:created>
  <dcterms:modified xsi:type="dcterms:W3CDTF">2024-01-12T10:16:00Z</dcterms:modified>
</cp:coreProperties>
</file>